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Times New Roman" w:hAnsi="Times New Roman"/>
          <w:b w:val="1"/>
          <w:bCs w:val="1"/>
          <w:i w:val="0"/>
          <w:iCs w:val="0"/>
          <w:kern w:val="24"/>
          <w:sz w:val="32"/>
          <w:szCs w:val="32"/>
          <w:u w:color="000000"/>
          <w:rtl w:val="0"/>
        </w:rPr>
      </w:pPr>
      <w:r>
        <w:rPr>
          <w:rFonts w:ascii="Times New Roman" w:hAnsi="Times New Roman"/>
          <w:b w:val="1"/>
          <w:bCs w:val="1"/>
          <w:i w:val="1"/>
          <w:iCs w:val="1"/>
          <w:kern w:val="24"/>
          <w:sz w:val="32"/>
          <w:szCs w:val="32"/>
          <w:u w:color="000000"/>
          <w:rtl w:val="0"/>
        </w:rPr>
        <w:tab/>
      </w:r>
    </w:p>
    <w:p>
      <w:pPr>
        <w:pStyle w:val="Default"/>
        <w:rPr>
          <w:sz w:val="32"/>
          <w:szCs w:val="32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Times New Roman" w:hAnsi="Times New Roman"/>
          <w:b w:val="1"/>
          <w:bCs w:val="1"/>
          <w:i w:val="1"/>
          <w:iCs w:val="1"/>
          <w:kern w:val="24"/>
          <w:sz w:val="32"/>
          <w:szCs w:val="32"/>
          <w:u w:color="000000"/>
          <w:rtl w:val="0"/>
        </w:rPr>
      </w:pPr>
      <w:r>
        <w:rPr>
          <w:rFonts w:ascii="Times New Roman" w:hAnsi="Times New Roman"/>
          <w:b w:val="1"/>
          <w:bCs w:val="1"/>
          <w:i w:val="1"/>
          <w:iCs w:val="1"/>
          <w:kern w:val="24"/>
          <w:sz w:val="32"/>
          <w:szCs w:val="32"/>
          <w:u w:color="000000"/>
          <w:rtl w:val="0"/>
        </w:rPr>
        <w:tab/>
      </w:r>
    </w:p>
    <w:tbl>
      <w:tblPr>
        <w:tblW w:w="882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43"/>
        <w:gridCol w:w="6780"/>
      </w:tblGrid>
      <w:tr>
        <w:tblPrEx>
          <w:shd w:val="clear" w:color="auto" w:fill="ced7e7"/>
        </w:tblPrEx>
        <w:trPr>
          <w:trHeight w:val="2984" w:hRule="atLeast"/>
        </w:trPr>
        <w:tc>
          <w:tcPr>
            <w:tcW w:type="dxa" w:w="20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kern w:val="24"/>
                <w:sz w:val="32"/>
                <w:szCs w:val="32"/>
                <w:u w:color="000000"/>
                <w:rtl w:val="0"/>
              </w:rPr>
              <w:drawing>
                <wp:inline distT="0" distB="0" distL="0" distR="0">
                  <wp:extent cx="1297306" cy="2011703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30104" t="5027" r="30104" b="50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306" cy="201170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0"/>
                <w:iCs w:val="0"/>
                <w:kern w:val="24"/>
                <w:sz w:val="32"/>
                <w:szCs w:val="32"/>
                <w:u w:color="000000"/>
                <w:rtl w:val="0"/>
              </w:rPr>
              <w:t>Џемс Метју Бари БЕЛА ПТИЧИЦА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kern w:val="24"/>
                <w:sz w:val="24"/>
                <w:szCs w:val="24"/>
                <w:u w:color="000000"/>
                <w:rtl w:val="0"/>
              </w:rPr>
            </w:r>
          </w:p>
        </w:tc>
      </w:tr>
    </w:tbl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kern w:val="24"/>
          <w:sz w:val="32"/>
          <w:szCs w:val="32"/>
          <w:u w:color="000000"/>
          <w:rtl w:val="0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kern w:val="24"/>
          <w:sz w:val="32"/>
          <w:szCs w:val="32"/>
          <w:u w:color="000000"/>
          <w:rtl w:val="0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kern w:val="24"/>
          <w:sz w:val="24"/>
          <w:szCs w:val="24"/>
          <w:u w:color="000000"/>
          <w:rtl w:val="0"/>
        </w:rPr>
      </w:pPr>
    </w:p>
    <w:p>
      <w:pPr>
        <w:pStyle w:val="Default"/>
        <w:rPr>
          <w:sz w:val="28"/>
          <w:szCs w:val="28"/>
        </w:rPr>
      </w:pP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Приповедач је бивши војник који у тајности финансијски помаже млади брачни пар из комшилука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Са њиховим сином Давидом откриће необичне приче и авантуре </w:t>
      </w:r>
      <w:r>
        <w:rPr>
          <w:sz w:val="28"/>
          <w:szCs w:val="28"/>
          <w:rtl w:val="0"/>
        </w:rPr>
        <w:t xml:space="preserve">- </w:t>
      </w:r>
      <w:r>
        <w:rPr>
          <w:sz w:val="28"/>
          <w:szCs w:val="28"/>
          <w:rtl w:val="0"/>
        </w:rPr>
        <w:t>на пример порекло деце пре рођења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Сва деца у том крају Лондона била су некад птице у Кенсингтон парку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</w:rPr>
        <w:t>гвоздене пречаге на прозорима дечјих соба и гвоздена ограда пред камином постоје само зато што малишани понекад забораве да немају више крила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те покушавају да излете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А да ли вам је позната прича о једном дечаку који може да лети и никада неће одрасти</w:t>
      </w:r>
      <w:r>
        <w:rPr>
          <w:sz w:val="28"/>
          <w:szCs w:val="28"/>
          <w:rtl w:val="0"/>
        </w:rPr>
        <w:t xml:space="preserve">? </w:t>
      </w:r>
      <w:r>
        <w:rPr>
          <w:sz w:val="28"/>
          <w:szCs w:val="28"/>
          <w:rtl w:val="0"/>
        </w:rPr>
        <w:t>У овом роману се први пут помиње Петар Пан каквог данас познајемо</w:t>
      </w:r>
      <w:r>
        <w:rPr>
          <w:sz w:val="28"/>
          <w:szCs w:val="28"/>
          <w:rtl w:val="0"/>
        </w:rPr>
        <w:t>.</w:t>
      </w:r>
    </w:p>
    <w:p>
      <w:pPr>
        <w:pStyle w:val="Default"/>
        <w:rPr>
          <w:sz w:val="28"/>
          <w:szCs w:val="28"/>
        </w:rPr>
      </w:pPr>
    </w:p>
    <w:p>
      <w:pPr>
        <w:pStyle w:val="Default"/>
      </w:pPr>
      <w:r>
        <w:rPr>
          <w:sz w:val="28"/>
          <w:szCs w:val="28"/>
          <w:rtl w:val="0"/>
        </w:rPr>
        <w:t xml:space="preserve">За узраст </w:t>
      </w:r>
      <w:r>
        <w:rPr>
          <w:sz w:val="28"/>
          <w:szCs w:val="28"/>
          <w:rtl w:val="0"/>
        </w:rPr>
        <w:t xml:space="preserve">10-15 </w:t>
      </w:r>
      <w:r>
        <w:rPr>
          <w:sz w:val="28"/>
          <w:szCs w:val="28"/>
          <w:rtl w:val="0"/>
        </w:rPr>
        <w:t>година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